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6F8C5" w14:textId="77777777" w:rsidR="008754F6" w:rsidRPr="00000D35" w:rsidRDefault="008754F6">
      <w:pPr>
        <w:pStyle w:val="BodyText"/>
        <w:rPr>
          <w:rFonts w:ascii="Times New Roman" w:hAnsi="Times New Roman" w:cs="Times New Roman"/>
          <w:b/>
          <w:sz w:val="24"/>
        </w:rPr>
      </w:pPr>
      <w:bookmarkStart w:id="0" w:name="_Toc25415550"/>
      <w:bookmarkStart w:id="1" w:name="_GoBack"/>
      <w:bookmarkEnd w:id="1"/>
      <w:r w:rsidRPr="00000D35">
        <w:rPr>
          <w:rFonts w:ascii="Times New Roman" w:hAnsi="Times New Roman" w:cs="Times New Roman"/>
          <w:b/>
          <w:sz w:val="24"/>
        </w:rPr>
        <w:t xml:space="preserve">Sample </w:t>
      </w:r>
      <w:r w:rsidR="006A29DE">
        <w:rPr>
          <w:rFonts w:ascii="Times New Roman" w:hAnsi="Times New Roman" w:cs="Times New Roman"/>
          <w:b/>
          <w:sz w:val="24"/>
        </w:rPr>
        <w:t>BGS-RSCP</w:t>
      </w:r>
      <w:r w:rsidRPr="00000D35">
        <w:rPr>
          <w:rFonts w:ascii="Times New Roman" w:hAnsi="Times New Roman" w:cs="Times New Roman"/>
          <w:b/>
          <w:sz w:val="24"/>
        </w:rPr>
        <w:t xml:space="preserve"> Bid Bond Form</w:t>
      </w:r>
      <w:bookmarkEnd w:id="0"/>
    </w:p>
    <w:p w14:paraId="449264AD"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BY THIS BOND</w:t>
      </w:r>
    </w:p>
    <w:p w14:paraId="3F2D0E49"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 as Principal (</w:t>
      </w:r>
      <w:r w:rsidR="007A0E8B">
        <w:rPr>
          <w:rFonts w:ascii="Times New Roman" w:hAnsi="Times New Roman" w:cs="Times New Roman"/>
          <w:sz w:val="21"/>
          <w:szCs w:val="21"/>
        </w:rPr>
        <w:t>“</w:t>
      </w:r>
      <w:r w:rsidRPr="00000D35">
        <w:rPr>
          <w:rFonts w:ascii="Times New Roman" w:hAnsi="Times New Roman" w:cs="Times New Roman"/>
          <w:sz w:val="21"/>
          <w:szCs w:val="21"/>
        </w:rPr>
        <w:t>the Principal</w:t>
      </w:r>
      <w:r w:rsidR="007A0E8B">
        <w:rPr>
          <w:rFonts w:ascii="Times New Roman" w:hAnsi="Times New Roman" w:cs="Times New Roman"/>
          <w:sz w:val="21"/>
          <w:szCs w:val="21"/>
        </w:rPr>
        <w:t>”</w:t>
      </w:r>
      <w:r w:rsidRPr="00000D35">
        <w:rPr>
          <w:rFonts w:ascii="Times New Roman" w:hAnsi="Times New Roman" w:cs="Times New Roman"/>
          <w:sz w:val="21"/>
          <w:szCs w:val="21"/>
        </w:rPr>
        <w:t>), and</w:t>
      </w:r>
    </w:p>
    <w:p w14:paraId="3E89E8FA" w14:textId="77777777"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Name of Bidder</w:t>
      </w:r>
    </w:p>
    <w:p w14:paraId="4BBB8C39"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14:paraId="74FF3288" w14:textId="77777777"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Name of Surety</w:t>
      </w:r>
    </w:p>
    <w:p w14:paraId="7D4284B6"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14:paraId="7BEA3D50" w14:textId="77777777"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Legal Title of Surety</w:t>
      </w:r>
    </w:p>
    <w:p w14:paraId="643F285C"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_________________________________________________</w:t>
      </w:r>
    </w:p>
    <w:p w14:paraId="65FC4CD4" w14:textId="77777777" w:rsidR="008754F6" w:rsidRPr="00000D35" w:rsidRDefault="008754F6">
      <w:pPr>
        <w:rPr>
          <w:rFonts w:ascii="Times New Roman" w:hAnsi="Times New Roman" w:cs="Times New Roman"/>
          <w:sz w:val="17"/>
          <w:szCs w:val="17"/>
        </w:rPr>
      </w:pPr>
      <w:r w:rsidRPr="00000D35">
        <w:rPr>
          <w:rFonts w:ascii="Times New Roman" w:hAnsi="Times New Roman" w:cs="Times New Roman"/>
          <w:sz w:val="17"/>
          <w:szCs w:val="17"/>
        </w:rPr>
        <w:t>Address of Surety</w:t>
      </w:r>
    </w:p>
    <w:p w14:paraId="1B1C4114" w14:textId="77777777" w:rsidR="008754F6" w:rsidRPr="00000D35" w:rsidRDefault="008754F6">
      <w:pPr>
        <w:rPr>
          <w:rFonts w:ascii="Times New Roman" w:hAnsi="Times New Roman" w:cs="Times New Roman"/>
        </w:rPr>
      </w:pPr>
    </w:p>
    <w:p w14:paraId="25F94A80"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as Surety (</w:t>
      </w:r>
      <w:r w:rsidR="007A0E8B">
        <w:rPr>
          <w:rFonts w:ascii="Times New Roman" w:hAnsi="Times New Roman" w:cs="Times New Roman"/>
          <w:sz w:val="21"/>
          <w:szCs w:val="21"/>
        </w:rPr>
        <w:t>“</w:t>
      </w:r>
      <w:r w:rsidRPr="00000D35">
        <w:rPr>
          <w:rFonts w:ascii="Times New Roman" w:hAnsi="Times New Roman" w:cs="Times New Roman"/>
          <w:sz w:val="21"/>
          <w:szCs w:val="21"/>
        </w:rPr>
        <w:t>the Surety</w:t>
      </w:r>
      <w:r w:rsidR="007A0E8B">
        <w:rPr>
          <w:rFonts w:ascii="Times New Roman" w:hAnsi="Times New Roman" w:cs="Times New Roman"/>
          <w:sz w:val="21"/>
          <w:szCs w:val="21"/>
        </w:rPr>
        <w:t>”</w:t>
      </w:r>
      <w:r w:rsidRPr="00000D35">
        <w:rPr>
          <w:rFonts w:ascii="Times New Roman" w:hAnsi="Times New Roman" w:cs="Times New Roman"/>
          <w:sz w:val="21"/>
          <w:szCs w:val="21"/>
        </w:rPr>
        <w:t>), are held and firmly bound unto Atlantic City Electric Company (</w:t>
      </w:r>
      <w:r w:rsidR="007A0E8B">
        <w:rPr>
          <w:rFonts w:ascii="Times New Roman" w:hAnsi="Times New Roman" w:cs="Times New Roman"/>
          <w:sz w:val="21"/>
          <w:szCs w:val="21"/>
        </w:rPr>
        <w:t>“</w:t>
      </w:r>
      <w:r w:rsidRPr="00000D35">
        <w:rPr>
          <w:rFonts w:ascii="Times New Roman" w:hAnsi="Times New Roman" w:cs="Times New Roman"/>
          <w:sz w:val="21"/>
          <w:szCs w:val="21"/>
        </w:rPr>
        <w:t>ACE</w:t>
      </w:r>
      <w:r w:rsidR="007A0E8B">
        <w:rPr>
          <w:rFonts w:ascii="Times New Roman" w:hAnsi="Times New Roman" w:cs="Times New Roman"/>
          <w:sz w:val="21"/>
          <w:szCs w:val="21"/>
        </w:rPr>
        <w:t>”</w:t>
      </w:r>
      <w:r w:rsidRPr="00000D35">
        <w:rPr>
          <w:rFonts w:ascii="Times New Roman" w:hAnsi="Times New Roman" w:cs="Times New Roman"/>
          <w:sz w:val="21"/>
          <w:szCs w:val="21"/>
        </w:rPr>
        <w:t>), Jersey Central Power &amp; Light Company (</w:t>
      </w:r>
      <w:r w:rsidR="007A0E8B">
        <w:rPr>
          <w:rFonts w:ascii="Times New Roman" w:hAnsi="Times New Roman" w:cs="Times New Roman"/>
          <w:sz w:val="21"/>
          <w:szCs w:val="21"/>
        </w:rPr>
        <w:t>“</w:t>
      </w:r>
      <w:r w:rsidRPr="00000D35">
        <w:rPr>
          <w:rFonts w:ascii="Times New Roman" w:hAnsi="Times New Roman" w:cs="Times New Roman"/>
          <w:sz w:val="21"/>
          <w:szCs w:val="21"/>
        </w:rPr>
        <w:t>JCP&amp;L</w:t>
      </w:r>
      <w:r w:rsidR="007A0E8B">
        <w:rPr>
          <w:rFonts w:ascii="Times New Roman" w:hAnsi="Times New Roman" w:cs="Times New Roman"/>
          <w:sz w:val="21"/>
          <w:szCs w:val="21"/>
        </w:rPr>
        <w:t>”</w:t>
      </w:r>
      <w:r w:rsidRPr="00000D35">
        <w:rPr>
          <w:rFonts w:ascii="Times New Roman" w:hAnsi="Times New Roman" w:cs="Times New Roman"/>
          <w:sz w:val="21"/>
          <w:szCs w:val="21"/>
        </w:rPr>
        <w:t>), Public Service Electric and Gas Company (</w:t>
      </w:r>
      <w:r w:rsidR="007A0E8B">
        <w:rPr>
          <w:rFonts w:ascii="Times New Roman" w:hAnsi="Times New Roman" w:cs="Times New Roman"/>
          <w:sz w:val="21"/>
          <w:szCs w:val="21"/>
        </w:rPr>
        <w:t>“</w:t>
      </w:r>
      <w:r w:rsidRPr="00000D35">
        <w:rPr>
          <w:rFonts w:ascii="Times New Roman" w:hAnsi="Times New Roman" w:cs="Times New Roman"/>
          <w:sz w:val="21"/>
          <w:szCs w:val="21"/>
        </w:rPr>
        <w:t>PSE&amp;G</w:t>
      </w:r>
      <w:r w:rsidR="007A0E8B">
        <w:rPr>
          <w:rFonts w:ascii="Times New Roman" w:hAnsi="Times New Roman" w:cs="Times New Roman"/>
          <w:sz w:val="21"/>
          <w:szCs w:val="21"/>
        </w:rPr>
        <w:t>”</w:t>
      </w:r>
      <w:r w:rsidRPr="00000D35">
        <w:rPr>
          <w:rFonts w:ascii="Times New Roman" w:hAnsi="Times New Roman" w:cs="Times New Roman"/>
          <w:sz w:val="21"/>
          <w:szCs w:val="21"/>
        </w:rPr>
        <w:t>), and Rockland Electric Company (</w:t>
      </w:r>
      <w:r w:rsidR="007A0E8B">
        <w:rPr>
          <w:rFonts w:ascii="Times New Roman" w:hAnsi="Times New Roman" w:cs="Times New Roman"/>
          <w:sz w:val="21"/>
          <w:szCs w:val="21"/>
        </w:rPr>
        <w:t>“</w:t>
      </w:r>
      <w:r w:rsidRPr="00000D35">
        <w:rPr>
          <w:rFonts w:ascii="Times New Roman" w:hAnsi="Times New Roman" w:cs="Times New Roman"/>
          <w:sz w:val="21"/>
          <w:szCs w:val="21"/>
        </w:rPr>
        <w:t>RECO</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each individually an </w:t>
      </w:r>
      <w:r w:rsidR="007A0E8B">
        <w:rPr>
          <w:rFonts w:ascii="Times New Roman" w:hAnsi="Times New Roman" w:cs="Times New Roman"/>
          <w:sz w:val="21"/>
          <w:szCs w:val="21"/>
        </w:rPr>
        <w:t>“</w:t>
      </w:r>
      <w:r w:rsidRPr="00000D35">
        <w:rPr>
          <w:rFonts w:ascii="Times New Roman" w:hAnsi="Times New Roman" w:cs="Times New Roman"/>
          <w:sz w:val="21"/>
          <w:szCs w:val="21"/>
        </w:rPr>
        <w:t>EDC</w:t>
      </w:r>
      <w:r w:rsidR="007A0E8B">
        <w:rPr>
          <w:rFonts w:ascii="Times New Roman" w:hAnsi="Times New Roman" w:cs="Times New Roman"/>
          <w:sz w:val="21"/>
          <w:szCs w:val="21"/>
        </w:rPr>
        <w:t>”</w:t>
      </w:r>
      <w:r w:rsidR="007071FC" w:rsidRPr="00000D35">
        <w:rPr>
          <w:rFonts w:ascii="Times New Roman" w:hAnsi="Times New Roman" w:cs="Times New Roman"/>
          <w:sz w:val="21"/>
          <w:szCs w:val="21"/>
        </w:rPr>
        <w:t>,</w:t>
      </w:r>
      <w:r w:rsidRPr="00000D35">
        <w:rPr>
          <w:rFonts w:ascii="Times New Roman" w:hAnsi="Times New Roman" w:cs="Times New Roman"/>
          <w:sz w:val="21"/>
          <w:szCs w:val="21"/>
        </w:rPr>
        <w:t xml:space="preserve"> or collectively </w:t>
      </w:r>
      <w:r w:rsidR="007A0E8B">
        <w:rPr>
          <w:rFonts w:ascii="Times New Roman" w:hAnsi="Times New Roman" w:cs="Times New Roman"/>
          <w:sz w:val="21"/>
          <w:szCs w:val="21"/>
        </w:rPr>
        <w:t>“</w:t>
      </w:r>
      <w:r w:rsidRPr="00000D35">
        <w:rPr>
          <w:rFonts w:ascii="Times New Roman" w:hAnsi="Times New Roman" w:cs="Times New Roman"/>
          <w:sz w:val="21"/>
          <w:szCs w:val="21"/>
        </w:rPr>
        <w:t>the EDCs</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as </w:t>
      </w:r>
      <w:proofErr w:type="spellStart"/>
      <w:r w:rsidRPr="00000D35">
        <w:rPr>
          <w:rFonts w:ascii="Times New Roman" w:hAnsi="Times New Roman" w:cs="Times New Roman"/>
          <w:sz w:val="21"/>
          <w:szCs w:val="21"/>
        </w:rPr>
        <w:t>Obligees</w:t>
      </w:r>
      <w:proofErr w:type="spellEnd"/>
      <w:r w:rsidRPr="00000D35">
        <w:rPr>
          <w:rFonts w:ascii="Times New Roman" w:hAnsi="Times New Roman" w:cs="Times New Roman"/>
          <w:sz w:val="21"/>
          <w:szCs w:val="21"/>
        </w:rPr>
        <w:t xml:space="preserve"> in the sum of </w:t>
      </w:r>
      <w:r w:rsidRPr="00000D35">
        <w:rPr>
          <w:rFonts w:ascii="Times New Roman" w:hAnsi="Times New Roman" w:cs="Times New Roman"/>
          <w:i/>
          <w:iCs/>
          <w:sz w:val="21"/>
          <w:szCs w:val="21"/>
        </w:rPr>
        <w:t xml:space="preserve">_______________________ </w:t>
      </w:r>
      <w:r w:rsidRPr="00000D35">
        <w:rPr>
          <w:rFonts w:ascii="Times New Roman" w:hAnsi="Times New Roman" w:cs="Times New Roman"/>
          <w:sz w:val="21"/>
          <w:szCs w:val="21"/>
        </w:rPr>
        <w:t>(</w:t>
      </w:r>
      <w:r w:rsidR="007A0E8B">
        <w:rPr>
          <w:rFonts w:ascii="Times New Roman" w:hAnsi="Times New Roman" w:cs="Times New Roman"/>
          <w:sz w:val="21"/>
          <w:szCs w:val="21"/>
        </w:rPr>
        <w:t>“</w:t>
      </w:r>
      <w:r w:rsidRPr="00000D35">
        <w:rPr>
          <w:rFonts w:ascii="Times New Roman" w:hAnsi="Times New Roman" w:cs="Times New Roman"/>
          <w:sz w:val="21"/>
          <w:szCs w:val="21"/>
        </w:rPr>
        <w:t>the Bond Penalty</w:t>
      </w:r>
      <w:r w:rsidR="007A0E8B">
        <w:rPr>
          <w:rFonts w:ascii="Times New Roman" w:hAnsi="Times New Roman" w:cs="Times New Roman"/>
          <w:sz w:val="21"/>
          <w:szCs w:val="21"/>
        </w:rPr>
        <w:t>”</w:t>
      </w:r>
      <w:r w:rsidRPr="00000D35">
        <w:rPr>
          <w:rFonts w:ascii="Times New Roman" w:hAnsi="Times New Roman" w:cs="Times New Roman"/>
          <w:sz w:val="21"/>
          <w:szCs w:val="21"/>
        </w:rPr>
        <w:t>), for the payment of which sum, well and truly to be made, we, the said Principal and Surety, bind ourselves, our successors and assigns, jointly and severally, firmly by these presents.</w:t>
      </w:r>
    </w:p>
    <w:p w14:paraId="67ABC6BF" w14:textId="77777777" w:rsidR="008754F6" w:rsidRPr="00000D35" w:rsidRDefault="008754F6">
      <w:pPr>
        <w:jc w:val="both"/>
        <w:rPr>
          <w:rFonts w:ascii="Times New Roman" w:hAnsi="Times New Roman" w:cs="Times New Roman"/>
          <w:sz w:val="21"/>
          <w:szCs w:val="21"/>
        </w:rPr>
      </w:pPr>
    </w:p>
    <w:p w14:paraId="43F47AB5" w14:textId="1E025DBC"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WHEREAS the Principal (a) has submitted a Part 1 Application, dated the ____ day of 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to the Auction Manager acting on behalf of the EDCs, to become a Qualified Bidder in the auction process for the provision of Basic Generation Service </w:t>
      </w:r>
      <w:r w:rsidR="001F1A7B">
        <w:rPr>
          <w:rFonts w:ascii="Times New Roman" w:hAnsi="Times New Roman" w:cs="Times New Roman"/>
          <w:sz w:val="21"/>
          <w:szCs w:val="21"/>
        </w:rPr>
        <w:t xml:space="preserve">– Residential Small Commercial Pricing </w:t>
      </w:r>
      <w:r w:rsidRPr="00000D35">
        <w:rPr>
          <w:rFonts w:ascii="Times New Roman" w:hAnsi="Times New Roman" w:cs="Times New Roman"/>
          <w:sz w:val="21"/>
          <w:szCs w:val="21"/>
        </w:rPr>
        <w:t xml:space="preserve">(the </w:t>
      </w:r>
      <w:r w:rsidR="007A0E8B">
        <w:rPr>
          <w:rFonts w:ascii="Times New Roman" w:hAnsi="Times New Roman" w:cs="Times New Roman"/>
          <w:sz w:val="21"/>
          <w:szCs w:val="21"/>
        </w:rPr>
        <w:t>“</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w:t>
      </w:r>
      <w:r w:rsidR="007A0E8B">
        <w:rPr>
          <w:rFonts w:ascii="Times New Roman" w:hAnsi="Times New Roman" w:cs="Times New Roman"/>
          <w:sz w:val="21"/>
          <w:szCs w:val="21"/>
        </w:rPr>
        <w:t>”</w:t>
      </w:r>
      <w:r w:rsidRPr="00000D35">
        <w:rPr>
          <w:rFonts w:ascii="Times New Roman" w:hAnsi="Times New Roman" w:cs="Times New Roman"/>
          <w:sz w:val="21"/>
          <w:szCs w:val="21"/>
        </w:rPr>
        <w:t>); (b) is submitting a Part 2 Application, dated the ___ day of 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to the Auction Manager acting on behalf of the EDCs, to become a Registered Bidder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has thereby indicated its intention to submit legally binding bids to serve full requirements tranches of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Load (the </w:t>
      </w:r>
      <w:r w:rsidR="007A0E8B">
        <w:rPr>
          <w:rFonts w:ascii="Times New Roman" w:hAnsi="Times New Roman" w:cs="Times New Roman"/>
          <w:sz w:val="21"/>
          <w:szCs w:val="21"/>
        </w:rPr>
        <w:t>“</w:t>
      </w:r>
      <w:r w:rsidRPr="00000D35">
        <w:rPr>
          <w:rFonts w:ascii="Times New Roman" w:hAnsi="Times New Roman" w:cs="Times New Roman"/>
          <w:sz w:val="21"/>
          <w:szCs w:val="21"/>
        </w:rPr>
        <w:t>Bid</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(c) is in compliance with the Association and Confidential Information Rules; (d) has agreed to be bound by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Rules (the </w:t>
      </w:r>
      <w:r w:rsidR="007A0E8B">
        <w:rPr>
          <w:rFonts w:ascii="Times New Roman" w:hAnsi="Times New Roman" w:cs="Times New Roman"/>
          <w:sz w:val="21"/>
          <w:szCs w:val="21"/>
        </w:rPr>
        <w:t>“</w:t>
      </w:r>
      <w:r w:rsidRPr="00000D35">
        <w:rPr>
          <w:rFonts w:ascii="Times New Roman" w:hAnsi="Times New Roman" w:cs="Times New Roman"/>
          <w:sz w:val="21"/>
          <w:szCs w:val="21"/>
        </w:rPr>
        <w:t>Rules</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and (e) has agreed to the terms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w:t>
      </w:r>
      <w:r w:rsidR="007071FC" w:rsidRPr="00000D35">
        <w:rPr>
          <w:rFonts w:ascii="Times New Roman" w:hAnsi="Times New Roman" w:cs="Times New Roman"/>
          <w:sz w:val="21"/>
          <w:szCs w:val="21"/>
        </w:rPr>
        <w:t>.</w:t>
      </w:r>
    </w:p>
    <w:p w14:paraId="15144C1F" w14:textId="77777777" w:rsidR="008754F6" w:rsidRPr="00000D35" w:rsidRDefault="008754F6">
      <w:pPr>
        <w:jc w:val="both"/>
        <w:rPr>
          <w:rFonts w:ascii="Times New Roman" w:hAnsi="Times New Roman" w:cs="Times New Roman"/>
          <w:sz w:val="21"/>
          <w:szCs w:val="21"/>
        </w:rPr>
      </w:pPr>
    </w:p>
    <w:p w14:paraId="46B8F6FC"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NOW, THEREFORE, THE CONDITION OF THIS OBLIGATION is such that if the Principal:</w:t>
      </w:r>
    </w:p>
    <w:p w14:paraId="40E80474" w14:textId="77777777" w:rsidR="008754F6" w:rsidRPr="00000D35" w:rsidRDefault="008754F6">
      <w:pPr>
        <w:numPr>
          <w:ilvl w:val="0"/>
          <w:numId w:val="2"/>
        </w:numPr>
        <w:jc w:val="both"/>
        <w:rPr>
          <w:rFonts w:ascii="Times New Roman" w:hAnsi="Times New Roman" w:cs="Times New Roman"/>
          <w:sz w:val="21"/>
          <w:szCs w:val="21"/>
        </w:rPr>
      </w:pPr>
      <w:r w:rsidRPr="00000D35">
        <w:rPr>
          <w:rFonts w:ascii="Times New Roman" w:hAnsi="Times New Roman" w:cs="Times New Roman"/>
          <w:sz w:val="21"/>
          <w:szCs w:val="21"/>
        </w:rPr>
        <w:t xml:space="preserve">has made any omission or misrepresentation in its application to participate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(Part 1 Application or Part 2 Application), or has violated the Rules, and such omission, misrepresentation or violation materially affects the determination of the winning bids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or </w:t>
      </w:r>
    </w:p>
    <w:p w14:paraId="1FFFA6FE" w14:textId="77777777" w:rsidR="008754F6" w:rsidRPr="00000D35" w:rsidRDefault="008754F6">
      <w:pPr>
        <w:numPr>
          <w:ilvl w:val="0"/>
          <w:numId w:val="2"/>
        </w:numPr>
        <w:jc w:val="both"/>
        <w:rPr>
          <w:rFonts w:ascii="Times New Roman" w:hAnsi="Times New Roman" w:cs="Times New Roman"/>
          <w:sz w:val="21"/>
          <w:szCs w:val="21"/>
        </w:rPr>
      </w:pPr>
      <w:r w:rsidRPr="00000D35">
        <w:rPr>
          <w:rFonts w:ascii="Times New Roman" w:hAnsi="Times New Roman" w:cs="Times New Roman"/>
          <w:sz w:val="21"/>
          <w:szCs w:val="21"/>
        </w:rPr>
        <w:t xml:space="preserve">has a winning bid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fails to execute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 within three (3) business days of the certification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by the New Jersey Board of Public Utilities (the </w:t>
      </w:r>
      <w:r w:rsidR="007A0E8B">
        <w:rPr>
          <w:rFonts w:ascii="Times New Roman" w:hAnsi="Times New Roman" w:cs="Times New Roman"/>
          <w:sz w:val="21"/>
          <w:szCs w:val="21"/>
        </w:rPr>
        <w:t>“</w:t>
      </w:r>
      <w:r w:rsidRPr="00000D35">
        <w:rPr>
          <w:rFonts w:ascii="Times New Roman" w:hAnsi="Times New Roman" w:cs="Times New Roman"/>
          <w:sz w:val="21"/>
          <w:szCs w:val="21"/>
        </w:rPr>
        <w:t>Board</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as specified in the Rules; or </w:t>
      </w:r>
    </w:p>
    <w:p w14:paraId="2DB61160" w14:textId="77777777" w:rsidR="008754F6" w:rsidRPr="00000D35" w:rsidRDefault="008754F6">
      <w:pPr>
        <w:numPr>
          <w:ilvl w:val="0"/>
          <w:numId w:val="2"/>
        </w:numPr>
        <w:jc w:val="both"/>
        <w:rPr>
          <w:rFonts w:ascii="Times New Roman" w:hAnsi="Times New Roman" w:cs="Times New Roman"/>
          <w:bCs/>
          <w:sz w:val="21"/>
          <w:szCs w:val="21"/>
        </w:rPr>
      </w:pPr>
      <w:r w:rsidRPr="00000D35">
        <w:rPr>
          <w:rFonts w:ascii="Times New Roman" w:hAnsi="Times New Roman" w:cs="Times New Roman"/>
          <w:sz w:val="21"/>
          <w:szCs w:val="21"/>
        </w:rPr>
        <w:t xml:space="preserve">has a winning bid in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and fails to meet the creditworthiness requirements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Supplier Master Agreement within three (3) business days of the certification of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by the Board as specified in the Rules</w:t>
      </w:r>
      <w:r w:rsidRPr="00000D35">
        <w:rPr>
          <w:rFonts w:ascii="Times New Roman" w:hAnsi="Times New Roman" w:cs="Times New Roman"/>
          <w:bCs/>
          <w:sz w:val="21"/>
          <w:szCs w:val="21"/>
        </w:rPr>
        <w:t>;</w:t>
      </w:r>
    </w:p>
    <w:p w14:paraId="3CC56512" w14:textId="77777777" w:rsidR="008754F6" w:rsidRPr="00000D35" w:rsidRDefault="008754F6">
      <w:pPr>
        <w:jc w:val="both"/>
        <w:rPr>
          <w:rFonts w:ascii="Times New Roman" w:hAnsi="Times New Roman" w:cs="Times New Roman"/>
          <w:bCs/>
          <w:sz w:val="21"/>
          <w:szCs w:val="21"/>
        </w:rPr>
      </w:pPr>
    </w:p>
    <w:p w14:paraId="7BC32B2B"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then within two (2) business days of receipt of written demand from any one or more of the four EDCs, the Principal shall pay, in immediately available funds, the demanded portion of the Bond Penalty, up to its full amount. The written demand of an EDC shall include (a) the dollar amount to be forfeited; (b) a statement that the demand arises from the occurrence of one or more of the above conditions, specifying which condition or conditions has or have occurred; and (c) the demanding EDC</w:t>
      </w:r>
      <w:r w:rsidR="00C94160">
        <w:rPr>
          <w:rFonts w:ascii="Times New Roman" w:hAnsi="Times New Roman" w:cs="Times New Roman"/>
          <w:sz w:val="21"/>
          <w:szCs w:val="21"/>
        </w:rPr>
        <w:t>’</w:t>
      </w:r>
      <w:r w:rsidRPr="00000D35">
        <w:rPr>
          <w:rFonts w:ascii="Times New Roman" w:hAnsi="Times New Roman" w:cs="Times New Roman"/>
          <w:sz w:val="21"/>
          <w:szCs w:val="21"/>
        </w:rPr>
        <w:t xml:space="preserve">s banking instructions for payment. Payment shall be made in accordance with such banking instructions. All four EDCs may make a request for payment and the amount requested by all four EDCs combined shall in no event exceed the Bond Penalty. Any demand to the Principal for payment of all or part of the Bond Penalty must be dated and sent by overnight courier not later than eight (8) business days after the date the Board has certified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or has rejected the Bid.</w:t>
      </w:r>
    </w:p>
    <w:p w14:paraId="095C0357" w14:textId="77777777" w:rsidR="008754F6" w:rsidRPr="00000D35" w:rsidRDefault="008754F6">
      <w:pPr>
        <w:jc w:val="both"/>
        <w:rPr>
          <w:rFonts w:ascii="Times New Roman" w:hAnsi="Times New Roman" w:cs="Times New Roman"/>
          <w:sz w:val="21"/>
          <w:szCs w:val="21"/>
        </w:rPr>
      </w:pPr>
    </w:p>
    <w:p w14:paraId="29F8D7AE"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 xml:space="preserve">If the Principal refuses to make payment or fails to make payment within two (2) business days of receipt of written demand in accordance with the terms set out above, then any one or more of the EDCs may </w:t>
      </w:r>
      <w:r w:rsidRPr="00000D35">
        <w:rPr>
          <w:rFonts w:ascii="Times New Roman" w:hAnsi="Times New Roman" w:cs="Times New Roman"/>
          <w:sz w:val="21"/>
          <w:szCs w:val="21"/>
        </w:rPr>
        <w:lastRenderedPageBreak/>
        <w:t>make demand upon the Surety. Within two (2) business days of receipt of written demand from any one or more of the four EDCs, the Surety shall pay, in immediately available funds, the demanded portion of the Bond Penalty, up to its full amount. The written demand of an EDC shall include (a) a copy of the demand sent to the Principal; (b) a statement that the demand on the Surety arises from the Principal</w:t>
      </w:r>
      <w:r w:rsidR="00C94160">
        <w:rPr>
          <w:rFonts w:ascii="Times New Roman" w:hAnsi="Times New Roman" w:cs="Times New Roman"/>
          <w:sz w:val="21"/>
          <w:szCs w:val="21"/>
        </w:rPr>
        <w:t>’</w:t>
      </w:r>
      <w:r w:rsidRPr="00000D35">
        <w:rPr>
          <w:rFonts w:ascii="Times New Roman" w:hAnsi="Times New Roman" w:cs="Times New Roman"/>
          <w:sz w:val="21"/>
          <w:szCs w:val="21"/>
        </w:rPr>
        <w:t>s refusal to pay or failure to pay within two (2) business days. Payment shall be made in accordance with the EDC</w:t>
      </w:r>
      <w:r w:rsidR="00C94160">
        <w:rPr>
          <w:rFonts w:ascii="Times New Roman" w:hAnsi="Times New Roman" w:cs="Times New Roman"/>
          <w:sz w:val="21"/>
          <w:szCs w:val="21"/>
        </w:rPr>
        <w:t>’</w:t>
      </w:r>
      <w:r w:rsidRPr="00000D35">
        <w:rPr>
          <w:rFonts w:ascii="Times New Roman" w:hAnsi="Times New Roman" w:cs="Times New Roman"/>
          <w:sz w:val="21"/>
          <w:szCs w:val="21"/>
        </w:rPr>
        <w:t>s or EDCs</w:t>
      </w:r>
      <w:r w:rsidR="00C94160">
        <w:rPr>
          <w:rFonts w:ascii="Times New Roman" w:hAnsi="Times New Roman" w:cs="Times New Roman"/>
          <w:sz w:val="21"/>
          <w:szCs w:val="21"/>
        </w:rPr>
        <w:t>’</w:t>
      </w:r>
      <w:r w:rsidRPr="00000D35">
        <w:rPr>
          <w:rFonts w:ascii="Times New Roman" w:hAnsi="Times New Roman" w:cs="Times New Roman"/>
          <w:sz w:val="21"/>
          <w:szCs w:val="21"/>
        </w:rPr>
        <w:t xml:space="preserve"> banking instructions in the demand to the Principal. All four EDCs may make a request for payment and the amount requested by all four EDCs combined shall in no event exceed the Bond Penalty. Any demand to the Surety for payment of all or part of the Bond Penalty must be dated and sent by overnight courier not later than thirteen (13) business days after the date the Board has certified the </w:t>
      </w:r>
      <w:r w:rsidR="006A29DE">
        <w:rPr>
          <w:rFonts w:ascii="Times New Roman" w:hAnsi="Times New Roman" w:cs="Times New Roman"/>
          <w:sz w:val="21"/>
          <w:szCs w:val="21"/>
        </w:rPr>
        <w:t>BGS-RSCP</w:t>
      </w:r>
      <w:r w:rsidRPr="00000D35">
        <w:rPr>
          <w:rFonts w:ascii="Times New Roman" w:hAnsi="Times New Roman" w:cs="Times New Roman"/>
          <w:sz w:val="21"/>
          <w:szCs w:val="21"/>
        </w:rPr>
        <w:t xml:space="preserve"> Auction results or has rejected the Bid.</w:t>
      </w:r>
    </w:p>
    <w:p w14:paraId="4A76F518" w14:textId="77777777" w:rsidR="008754F6" w:rsidRPr="00000D35" w:rsidRDefault="008754F6">
      <w:pPr>
        <w:jc w:val="both"/>
        <w:rPr>
          <w:rFonts w:ascii="Times New Roman" w:hAnsi="Times New Roman" w:cs="Times New Roman"/>
          <w:sz w:val="21"/>
          <w:szCs w:val="21"/>
        </w:rPr>
      </w:pPr>
    </w:p>
    <w:p w14:paraId="50A56D1D" w14:textId="77777777" w:rsidR="008754F6" w:rsidRPr="00000D35" w:rsidRDefault="008754F6">
      <w:pPr>
        <w:jc w:val="both"/>
        <w:rPr>
          <w:rFonts w:ascii="Times New Roman" w:hAnsi="Times New Roman" w:cs="Times New Roman"/>
          <w:b/>
          <w:bCs/>
          <w:sz w:val="21"/>
          <w:szCs w:val="21"/>
        </w:rPr>
      </w:pPr>
      <w:r w:rsidRPr="00000D35">
        <w:rPr>
          <w:rFonts w:ascii="Times New Roman" w:hAnsi="Times New Roman" w:cs="Times New Roman"/>
          <w:sz w:val="21"/>
          <w:szCs w:val="21"/>
        </w:rPr>
        <w:t>The Surety and the Principal hereby agree that their obligation will remain in full force for sixty (60) calendar days after the date of execution of this Bond</w:t>
      </w:r>
      <w:r w:rsidRPr="00000D35">
        <w:rPr>
          <w:rFonts w:ascii="Times New Roman" w:hAnsi="Times New Roman" w:cs="Times New Roman"/>
          <w:b/>
          <w:bCs/>
          <w:sz w:val="21"/>
          <w:szCs w:val="21"/>
        </w:rPr>
        <w:t>.</w:t>
      </w:r>
    </w:p>
    <w:p w14:paraId="7557D1BD" w14:textId="77777777" w:rsidR="008754F6" w:rsidRPr="00000D35" w:rsidRDefault="008754F6">
      <w:pPr>
        <w:jc w:val="both"/>
        <w:rPr>
          <w:rFonts w:ascii="Times New Roman" w:hAnsi="Times New Roman" w:cs="Times New Roman"/>
          <w:b/>
          <w:bCs/>
          <w:sz w:val="21"/>
          <w:szCs w:val="21"/>
        </w:rPr>
      </w:pPr>
    </w:p>
    <w:p w14:paraId="4516488E"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Thereafter this Bond shall be void.</w:t>
      </w:r>
    </w:p>
    <w:p w14:paraId="02EA4409" w14:textId="77777777" w:rsidR="008754F6" w:rsidRPr="00000D35" w:rsidRDefault="008754F6">
      <w:pPr>
        <w:jc w:val="both"/>
        <w:rPr>
          <w:rFonts w:ascii="Times New Roman" w:hAnsi="Times New Roman" w:cs="Times New Roman"/>
          <w:sz w:val="21"/>
          <w:szCs w:val="21"/>
        </w:rPr>
      </w:pPr>
    </w:p>
    <w:p w14:paraId="7040B594"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 xml:space="preserve">This Bond shall be construed and interpreted in accordance with and governed by the laws of the State of </w:t>
      </w:r>
      <w:smartTag w:uri="urn:schemas-microsoft-com:office:smarttags" w:element="State">
        <w:smartTag w:uri="urn:schemas-microsoft-com:office:smarttags" w:element="place">
          <w:r w:rsidRPr="00000D35">
            <w:rPr>
              <w:rFonts w:ascii="Times New Roman" w:hAnsi="Times New Roman" w:cs="Times New Roman"/>
              <w:sz w:val="21"/>
              <w:szCs w:val="21"/>
            </w:rPr>
            <w:t>New York</w:t>
          </w:r>
        </w:smartTag>
      </w:smartTag>
      <w:r w:rsidRPr="00000D35">
        <w:rPr>
          <w:rFonts w:ascii="Times New Roman" w:hAnsi="Times New Roman" w:cs="Times New Roman"/>
          <w:sz w:val="21"/>
          <w:szCs w:val="21"/>
        </w:rPr>
        <w:t>, without regard to choice-of-law principles.</w:t>
      </w:r>
    </w:p>
    <w:p w14:paraId="7D82E454" w14:textId="77777777" w:rsidR="008754F6" w:rsidRPr="00000D35" w:rsidRDefault="008754F6">
      <w:pPr>
        <w:jc w:val="both"/>
        <w:rPr>
          <w:rFonts w:ascii="Times New Roman" w:hAnsi="Times New Roman" w:cs="Times New Roman"/>
          <w:sz w:val="21"/>
          <w:szCs w:val="21"/>
        </w:rPr>
      </w:pPr>
    </w:p>
    <w:p w14:paraId="217E5B23"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Any controversy or claim arising out of or relating to this Bond or the breach thereof shall be settled by arbitration administered by the American Arbitration Association as set forth in Appendix A.</w:t>
      </w:r>
    </w:p>
    <w:p w14:paraId="077B017E" w14:textId="77777777" w:rsidR="008754F6" w:rsidRPr="00000D35" w:rsidRDefault="008754F6">
      <w:pPr>
        <w:jc w:val="both"/>
        <w:rPr>
          <w:rFonts w:ascii="Times New Roman" w:hAnsi="Times New Roman" w:cs="Times New Roman"/>
          <w:sz w:val="21"/>
          <w:szCs w:val="21"/>
        </w:rPr>
      </w:pPr>
    </w:p>
    <w:p w14:paraId="14F505F5"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IN TESTIMONY WHEREOF, the Principal and the Surety have caused these presents to be executed in their respective names this ____ day of ____________ 20</w:t>
      </w:r>
      <w:r w:rsidR="00932A10">
        <w:rPr>
          <w:rFonts w:ascii="Times New Roman" w:hAnsi="Times New Roman" w:cs="Times New Roman"/>
          <w:sz w:val="21"/>
          <w:szCs w:val="21"/>
        </w:rPr>
        <w:t>_</w:t>
      </w:r>
      <w:r w:rsidRPr="00000D35">
        <w:rPr>
          <w:rFonts w:ascii="Times New Roman" w:hAnsi="Times New Roman" w:cs="Times New Roman"/>
          <w:sz w:val="21"/>
          <w:szCs w:val="21"/>
        </w:rPr>
        <w:t xml:space="preserve">_. </w:t>
      </w:r>
    </w:p>
    <w:p w14:paraId="16F250E9" w14:textId="77777777" w:rsidR="008754F6" w:rsidRPr="00000D35" w:rsidRDefault="008754F6">
      <w:pPr>
        <w:rPr>
          <w:rFonts w:ascii="Times New Roman" w:hAnsi="Times New Roman" w:cs="Times New Roman"/>
        </w:rPr>
      </w:pPr>
    </w:p>
    <w:p w14:paraId="6916CA5E" w14:textId="77777777" w:rsidR="008754F6" w:rsidRPr="00000D35" w:rsidRDefault="008754F6">
      <w:pPr>
        <w:rPr>
          <w:rFonts w:ascii="Times New Roman" w:hAnsi="Times New Roman" w:cs="Times New Roman"/>
        </w:rPr>
      </w:pPr>
    </w:p>
    <w:p w14:paraId="2A5E5C2E"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Principal: _______________________ </w:t>
      </w:r>
      <w:r w:rsidR="00F92FDE" w:rsidRPr="00000D35">
        <w:rPr>
          <w:rFonts w:ascii="Times New Roman" w:hAnsi="Times New Roman" w:cs="Times New Roman"/>
          <w:sz w:val="21"/>
          <w:szCs w:val="21"/>
        </w:rPr>
        <w:tab/>
        <w:t xml:space="preserve">    </w:t>
      </w:r>
      <w:r w:rsidR="003F2593">
        <w:rPr>
          <w:rFonts w:ascii="Times New Roman" w:hAnsi="Times New Roman" w:cs="Times New Roman"/>
          <w:sz w:val="21"/>
          <w:szCs w:val="21"/>
        </w:rPr>
        <w:t xml:space="preserve">               </w:t>
      </w:r>
      <w:r w:rsidRPr="00000D35">
        <w:rPr>
          <w:rFonts w:ascii="Times New Roman" w:hAnsi="Times New Roman" w:cs="Times New Roman"/>
          <w:sz w:val="21"/>
          <w:szCs w:val="21"/>
        </w:rPr>
        <w:t>Surety: _________________________</w:t>
      </w:r>
    </w:p>
    <w:p w14:paraId="010316FF"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p>
    <w:p w14:paraId="6E95F6A5"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0A24191F"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Authorized Signature</w:t>
      </w:r>
      <w:r w:rsidRPr="00000D35">
        <w:rPr>
          <w:rFonts w:ascii="Times New Roman" w:hAnsi="Times New Roman" w:cs="Times New Roman"/>
          <w:sz w:val="18"/>
          <w:szCs w:val="18"/>
        </w:rPr>
        <w:tab/>
        <w:t>Authorized Signature</w:t>
      </w:r>
    </w:p>
    <w:p w14:paraId="25E47EF9"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49E7DF96"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14:paraId="5F79621F" w14:textId="77777777" w:rsidR="008754F6" w:rsidRPr="00000D35" w:rsidRDefault="008754F6">
      <w:pPr>
        <w:rPr>
          <w:rFonts w:ascii="Times New Roman" w:hAnsi="Times New Roman" w:cs="Times New Roman"/>
        </w:rPr>
      </w:pPr>
    </w:p>
    <w:p w14:paraId="4EB616ED"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I hereby certify that the Surety has an insurer financial strength rating of at least </w:t>
      </w:r>
      <w:r w:rsidR="007A0E8B">
        <w:rPr>
          <w:rFonts w:ascii="Times New Roman" w:hAnsi="Times New Roman" w:cs="Times New Roman"/>
          <w:sz w:val="21"/>
          <w:szCs w:val="21"/>
        </w:rPr>
        <w:t>“</w:t>
      </w:r>
      <w:r w:rsidRPr="00000D35">
        <w:rPr>
          <w:rFonts w:ascii="Times New Roman" w:hAnsi="Times New Roman" w:cs="Times New Roman"/>
          <w:sz w:val="21"/>
          <w:szCs w:val="21"/>
        </w:rPr>
        <w:t>A</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w:t>
      </w:r>
    </w:p>
    <w:p w14:paraId="3A9A6FDE" w14:textId="408C8CF5"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by </w:t>
      </w:r>
      <w:r w:rsidR="005D757C">
        <w:rPr>
          <w:rFonts w:ascii="Times New Roman" w:hAnsi="Times New Roman" w:cs="Times New Roman"/>
          <w:sz w:val="21"/>
          <w:szCs w:val="21"/>
        </w:rPr>
        <w:t>S&amp;P Global Rating</w:t>
      </w:r>
      <w:r w:rsidRPr="00000D35">
        <w:rPr>
          <w:rFonts w:ascii="Times New Roman" w:hAnsi="Times New Roman" w:cs="Times New Roman"/>
          <w:sz w:val="21"/>
          <w:szCs w:val="21"/>
        </w:rPr>
        <w:t xml:space="preserve">s or insurance financial strength rating of at least </w:t>
      </w:r>
      <w:r w:rsidR="007A0E8B">
        <w:rPr>
          <w:rFonts w:ascii="Times New Roman" w:hAnsi="Times New Roman" w:cs="Times New Roman"/>
          <w:sz w:val="21"/>
          <w:szCs w:val="21"/>
        </w:rPr>
        <w:t>“</w:t>
      </w:r>
      <w:r w:rsidRPr="00000D35">
        <w:rPr>
          <w:rFonts w:ascii="Times New Roman" w:hAnsi="Times New Roman" w:cs="Times New Roman"/>
          <w:sz w:val="21"/>
          <w:szCs w:val="21"/>
        </w:rPr>
        <w:t>A</w:t>
      </w:r>
      <w:r w:rsidR="007071FC" w:rsidRPr="00000D35">
        <w:rPr>
          <w:rFonts w:ascii="Times New Roman" w:hAnsi="Times New Roman" w:cs="Times New Roman"/>
          <w:sz w:val="21"/>
          <w:szCs w:val="21"/>
        </w:rPr>
        <w:t>2</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by Moody</w:t>
      </w:r>
      <w:r w:rsidR="00C94160">
        <w:rPr>
          <w:rFonts w:ascii="Times New Roman" w:hAnsi="Times New Roman" w:cs="Times New Roman"/>
          <w:sz w:val="21"/>
          <w:szCs w:val="21"/>
        </w:rPr>
        <w:t>’</w:t>
      </w:r>
      <w:r w:rsidRPr="00000D35">
        <w:rPr>
          <w:rFonts w:ascii="Times New Roman" w:hAnsi="Times New Roman" w:cs="Times New Roman"/>
          <w:sz w:val="21"/>
          <w:szCs w:val="21"/>
        </w:rPr>
        <w:t>s</w:t>
      </w:r>
      <w:r w:rsidR="005D757C">
        <w:rPr>
          <w:rFonts w:ascii="Times New Roman" w:hAnsi="Times New Roman" w:cs="Times New Roman"/>
          <w:sz w:val="21"/>
          <w:szCs w:val="21"/>
        </w:rPr>
        <w:t xml:space="preserve"> Investors Service Inc</w:t>
      </w:r>
      <w:r w:rsidRPr="00000D35">
        <w:rPr>
          <w:rFonts w:ascii="Times New Roman" w:hAnsi="Times New Roman" w:cs="Times New Roman"/>
          <w:sz w:val="21"/>
          <w:szCs w:val="21"/>
        </w:rPr>
        <w:t>.</w:t>
      </w:r>
    </w:p>
    <w:p w14:paraId="51C27575" w14:textId="77777777" w:rsidR="008754F6" w:rsidRPr="00000D35" w:rsidRDefault="008754F6">
      <w:pPr>
        <w:rPr>
          <w:rFonts w:ascii="Times New Roman" w:hAnsi="Times New Roman" w:cs="Times New Roman"/>
          <w:sz w:val="21"/>
          <w:szCs w:val="21"/>
        </w:rPr>
      </w:pPr>
    </w:p>
    <w:p w14:paraId="2C20F33B"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Surety: _________________________</w:t>
      </w:r>
    </w:p>
    <w:p w14:paraId="071FDD3A" w14:textId="77777777" w:rsidR="008754F6" w:rsidRPr="00000D35" w:rsidRDefault="008754F6">
      <w:pPr>
        <w:rPr>
          <w:rFonts w:ascii="Times New Roman" w:hAnsi="Times New Roman" w:cs="Times New Roman"/>
        </w:rPr>
      </w:pPr>
    </w:p>
    <w:p w14:paraId="6C76B5C9"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w:t>
      </w:r>
    </w:p>
    <w:p w14:paraId="2128D74F"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Signature</w:t>
      </w:r>
    </w:p>
    <w:p w14:paraId="36D8ABC5"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_______________________________</w:t>
      </w:r>
    </w:p>
    <w:p w14:paraId="314275A4"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Printed name and title</w:t>
      </w:r>
    </w:p>
    <w:p w14:paraId="5DA7DC95" w14:textId="77777777" w:rsidR="008754F6" w:rsidRPr="00000D35" w:rsidRDefault="008754F6">
      <w:pPr>
        <w:rPr>
          <w:rFonts w:ascii="Times New Roman" w:hAnsi="Times New Roman" w:cs="Times New Roman"/>
          <w:b/>
        </w:rPr>
      </w:pPr>
    </w:p>
    <w:p w14:paraId="0BC62F53" w14:textId="77777777" w:rsidR="008754F6" w:rsidRPr="00000D35" w:rsidRDefault="008754F6">
      <w:pPr>
        <w:rPr>
          <w:rFonts w:ascii="Times New Roman" w:hAnsi="Times New Roman" w:cs="Times New Roman"/>
          <w:b/>
        </w:rPr>
      </w:pPr>
      <w:r w:rsidRPr="00000D35">
        <w:rPr>
          <w:rFonts w:ascii="Times New Roman" w:hAnsi="Times New Roman" w:cs="Times New Roman"/>
          <w:b/>
        </w:rPr>
        <w:br w:type="page"/>
      </w:r>
      <w:r w:rsidRPr="00000D35">
        <w:rPr>
          <w:rFonts w:ascii="Times New Roman" w:hAnsi="Times New Roman" w:cs="Times New Roman"/>
          <w:b/>
        </w:rPr>
        <w:lastRenderedPageBreak/>
        <w:t>Appendix A</w:t>
      </w:r>
      <w:r w:rsidRPr="00000D35">
        <w:rPr>
          <w:rFonts w:ascii="Times New Roman" w:hAnsi="Times New Roman" w:cs="Times New Roman"/>
          <w:b/>
          <w:bCs/>
        </w:rPr>
        <w:t xml:space="preserve">: </w:t>
      </w:r>
      <w:r w:rsidRPr="00000D35">
        <w:rPr>
          <w:rFonts w:ascii="Times New Roman" w:hAnsi="Times New Roman" w:cs="Times New Roman"/>
          <w:b/>
        </w:rPr>
        <w:t>ARBITRATION</w:t>
      </w:r>
    </w:p>
    <w:p w14:paraId="4D124BE8" w14:textId="77777777" w:rsidR="008754F6" w:rsidRPr="00000D35" w:rsidRDefault="008754F6">
      <w:pPr>
        <w:rPr>
          <w:rFonts w:ascii="Times New Roman" w:hAnsi="Times New Roman" w:cs="Times New Roman"/>
        </w:rPr>
      </w:pPr>
    </w:p>
    <w:p w14:paraId="51F6EB6E" w14:textId="77777777" w:rsidR="008754F6" w:rsidRPr="00000D35" w:rsidRDefault="008754F6">
      <w:pPr>
        <w:jc w:val="both"/>
        <w:rPr>
          <w:rFonts w:ascii="Times New Roman" w:hAnsi="Times New Roman" w:cs="Times New Roman"/>
          <w:sz w:val="21"/>
          <w:szCs w:val="21"/>
        </w:rPr>
      </w:pPr>
      <w:r w:rsidRPr="00000D35">
        <w:rPr>
          <w:rFonts w:ascii="Times New Roman" w:hAnsi="Times New Roman" w:cs="Times New Roman"/>
          <w:sz w:val="21"/>
          <w:szCs w:val="21"/>
        </w:rPr>
        <w:t>The parties signed below agree that any controversy or claim arising out of or relating to the foregoing Bond or the breach thereof shall be settled by arbitration administered by the American Arbitration Association (</w:t>
      </w:r>
      <w:r w:rsidR="007A0E8B">
        <w:rPr>
          <w:rFonts w:ascii="Times New Roman" w:hAnsi="Times New Roman" w:cs="Times New Roman"/>
          <w:sz w:val="21"/>
          <w:szCs w:val="21"/>
        </w:rPr>
        <w:t>“</w:t>
      </w:r>
      <w:r w:rsidRPr="00000D35">
        <w:rPr>
          <w:rFonts w:ascii="Times New Roman" w:hAnsi="Times New Roman" w:cs="Times New Roman"/>
          <w:sz w:val="21"/>
          <w:szCs w:val="21"/>
        </w:rPr>
        <w:t>AAA</w:t>
      </w:r>
      <w:r w:rsidR="007A0E8B">
        <w:rPr>
          <w:rFonts w:ascii="Times New Roman" w:hAnsi="Times New Roman" w:cs="Times New Roman"/>
          <w:sz w:val="21"/>
          <w:szCs w:val="21"/>
        </w:rPr>
        <w:t>”</w:t>
      </w:r>
      <w:r w:rsidRPr="00000D35">
        <w:rPr>
          <w:rFonts w:ascii="Times New Roman" w:hAnsi="Times New Roman" w:cs="Times New Roman"/>
          <w:sz w:val="21"/>
          <w:szCs w:val="21"/>
        </w:rPr>
        <w:t xml:space="preserve">) in accordance with its Commercial Arbitration Rules, and judgment on the award rendered by the arbitrator may be entered in United States District Court for the District of New Jersey. The AAA shall appoint a single neutral arbitrator. The place of arbitration shall be the State of </w:t>
      </w:r>
      <w:smartTag w:uri="urn:schemas-microsoft-com:office:smarttags" w:element="State">
        <w:smartTag w:uri="urn:schemas-microsoft-com:office:smarttags" w:element="place">
          <w:r w:rsidRPr="00000D35">
            <w:rPr>
              <w:rFonts w:ascii="Times New Roman" w:hAnsi="Times New Roman" w:cs="Times New Roman"/>
              <w:sz w:val="21"/>
              <w:szCs w:val="21"/>
            </w:rPr>
            <w:t>New Jersey</w:t>
          </w:r>
        </w:smartTag>
      </w:smartTag>
      <w:r w:rsidRPr="00000D35">
        <w:rPr>
          <w:rFonts w:ascii="Times New Roman" w:hAnsi="Times New Roman" w:cs="Times New Roman"/>
          <w:sz w:val="21"/>
          <w:szCs w:val="21"/>
        </w:rPr>
        <w:t>. The expenses of witnesses for either side shall be paid by the party producing such witnesses. All other expenses of the arbitration, including required travel and other expenses of the arbitrator, AAA representatives, and any witness and the cost of any proof produced at the direct request of the arbitrator, shall be borne by the party initiating the arbitration. Any award by the arbitrator shall be limited to the Bond Penalty for which a written demand is received from the EDC or EDCs as described above in the Bond. The EDCs, the Principal, and the Surety are bound, each to each other, by this agreement. Each such party agrees that it may be joined as an additional party to an arbitration involving other parties under this clause. If more than one arbitration is begun under this agreement and any party contends that two or more arbitrations are substantially related and that the issues should be heard in one proceeding, the arbitrator in the first-filed of such proceedings shall determine whether, in the interests of justice and efficiency, the proceedings should be consolidated before that arbitrator.</w:t>
      </w:r>
    </w:p>
    <w:p w14:paraId="08B2C73C" w14:textId="77777777" w:rsidR="008754F6" w:rsidRPr="00000D35" w:rsidRDefault="008754F6">
      <w:pPr>
        <w:rPr>
          <w:rFonts w:ascii="Times New Roman" w:hAnsi="Times New Roman" w:cs="Times New Roman"/>
          <w:sz w:val="21"/>
          <w:szCs w:val="21"/>
        </w:rPr>
      </w:pPr>
    </w:p>
    <w:p w14:paraId="4D920E54" w14:textId="77777777" w:rsidR="008754F6" w:rsidRPr="00000D35" w:rsidRDefault="008754F6">
      <w:pPr>
        <w:rPr>
          <w:rFonts w:ascii="Times New Roman" w:hAnsi="Times New Roman" w:cs="Times New Roman"/>
          <w:sz w:val="21"/>
          <w:szCs w:val="21"/>
        </w:rPr>
      </w:pPr>
      <w:r w:rsidRPr="00000D35">
        <w:rPr>
          <w:rFonts w:ascii="Times New Roman" w:hAnsi="Times New Roman" w:cs="Times New Roman"/>
          <w:sz w:val="21"/>
          <w:szCs w:val="21"/>
        </w:rPr>
        <w:t xml:space="preserve">Principal: _______________________ </w:t>
      </w:r>
      <w:r w:rsidR="00F92FDE" w:rsidRPr="00000D35">
        <w:rPr>
          <w:rFonts w:ascii="Times New Roman" w:hAnsi="Times New Roman" w:cs="Times New Roman"/>
          <w:sz w:val="21"/>
          <w:szCs w:val="21"/>
        </w:rPr>
        <w:tab/>
        <w:t xml:space="preserve">    </w:t>
      </w:r>
      <w:r w:rsidR="003F2593">
        <w:rPr>
          <w:rFonts w:ascii="Times New Roman" w:hAnsi="Times New Roman" w:cs="Times New Roman"/>
          <w:sz w:val="21"/>
          <w:szCs w:val="21"/>
        </w:rPr>
        <w:t xml:space="preserve">              </w:t>
      </w:r>
      <w:r w:rsidRPr="00000D35">
        <w:rPr>
          <w:rFonts w:ascii="Times New Roman" w:hAnsi="Times New Roman" w:cs="Times New Roman"/>
          <w:sz w:val="21"/>
          <w:szCs w:val="21"/>
        </w:rPr>
        <w:t>Surety: _________________________</w:t>
      </w:r>
    </w:p>
    <w:p w14:paraId="773C9BEE"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p>
    <w:p w14:paraId="6B36FD7B"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37A759FC"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14:paraId="2A33ED98"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252E99EA"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14:paraId="07D37A9B" w14:textId="77777777" w:rsidR="008754F6" w:rsidRPr="007A0E8B" w:rsidRDefault="008754F6">
      <w:pPr>
        <w:tabs>
          <w:tab w:val="left" w:pos="4590"/>
        </w:tabs>
        <w:rPr>
          <w:rFonts w:ascii="Times New Roman" w:hAnsi="Times New Roman" w:cs="Times New Roman"/>
          <w:sz w:val="21"/>
          <w:szCs w:val="21"/>
          <w:lang w:val="fr-CA"/>
        </w:rPr>
      </w:pPr>
      <w:r w:rsidRPr="007A0E8B">
        <w:rPr>
          <w:rFonts w:ascii="Times New Roman" w:hAnsi="Times New Roman" w:cs="Times New Roman"/>
          <w:sz w:val="21"/>
          <w:szCs w:val="21"/>
          <w:lang w:val="fr-CA"/>
        </w:rPr>
        <w:t xml:space="preserve">_______________________________ </w:t>
      </w:r>
      <w:r w:rsidRPr="007A0E8B">
        <w:rPr>
          <w:rFonts w:ascii="Times New Roman" w:hAnsi="Times New Roman" w:cs="Times New Roman"/>
          <w:sz w:val="21"/>
          <w:szCs w:val="21"/>
          <w:lang w:val="fr-CA"/>
        </w:rPr>
        <w:tab/>
        <w:t>_______________________________</w:t>
      </w:r>
    </w:p>
    <w:p w14:paraId="5713428E" w14:textId="77777777" w:rsidR="008754F6" w:rsidRPr="007A0E8B" w:rsidRDefault="008754F6">
      <w:pPr>
        <w:tabs>
          <w:tab w:val="left" w:pos="4590"/>
        </w:tabs>
        <w:rPr>
          <w:rFonts w:ascii="Times New Roman" w:hAnsi="Times New Roman" w:cs="Times New Roman"/>
          <w:sz w:val="18"/>
          <w:szCs w:val="18"/>
          <w:lang w:val="fr-CA"/>
        </w:rPr>
      </w:pPr>
      <w:r w:rsidRPr="007A0E8B">
        <w:rPr>
          <w:rFonts w:ascii="Times New Roman" w:hAnsi="Times New Roman" w:cs="Times New Roman"/>
          <w:sz w:val="18"/>
          <w:szCs w:val="18"/>
          <w:lang w:val="fr-CA"/>
        </w:rPr>
        <w:t xml:space="preserve">Date </w:t>
      </w:r>
      <w:r w:rsidRPr="007A0E8B">
        <w:rPr>
          <w:rFonts w:ascii="Times New Roman" w:hAnsi="Times New Roman" w:cs="Times New Roman"/>
          <w:sz w:val="18"/>
          <w:szCs w:val="18"/>
          <w:lang w:val="fr-CA"/>
        </w:rPr>
        <w:tab/>
      </w:r>
      <w:proofErr w:type="spellStart"/>
      <w:r w:rsidRPr="007A0E8B">
        <w:rPr>
          <w:rFonts w:ascii="Times New Roman" w:hAnsi="Times New Roman" w:cs="Times New Roman"/>
          <w:sz w:val="18"/>
          <w:szCs w:val="18"/>
          <w:lang w:val="fr-CA"/>
        </w:rPr>
        <w:t>Date</w:t>
      </w:r>
      <w:proofErr w:type="spellEnd"/>
    </w:p>
    <w:p w14:paraId="18ED2EE9" w14:textId="77777777" w:rsidR="008754F6" w:rsidRPr="007A0E8B" w:rsidRDefault="008754F6">
      <w:pPr>
        <w:pStyle w:val="Header"/>
        <w:tabs>
          <w:tab w:val="clear" w:pos="4320"/>
          <w:tab w:val="clear" w:pos="8640"/>
          <w:tab w:val="left" w:pos="4590"/>
        </w:tabs>
        <w:rPr>
          <w:rFonts w:ascii="Times New Roman" w:hAnsi="Times New Roman" w:cs="Times New Roman"/>
          <w:sz w:val="21"/>
          <w:szCs w:val="21"/>
          <w:lang w:val="fr-CA"/>
        </w:rPr>
      </w:pPr>
    </w:p>
    <w:p w14:paraId="5E2D54A5" w14:textId="77777777" w:rsidR="008754F6" w:rsidRPr="007A0E8B" w:rsidRDefault="008754F6">
      <w:pPr>
        <w:pStyle w:val="Header"/>
        <w:tabs>
          <w:tab w:val="clear" w:pos="4320"/>
          <w:tab w:val="clear" w:pos="8640"/>
          <w:tab w:val="left" w:pos="4590"/>
        </w:tabs>
        <w:rPr>
          <w:rFonts w:ascii="Times New Roman" w:hAnsi="Times New Roman" w:cs="Times New Roman"/>
          <w:sz w:val="21"/>
          <w:szCs w:val="21"/>
          <w:lang w:val="fr-CA"/>
        </w:rPr>
      </w:pPr>
      <w:r w:rsidRPr="007A0E8B">
        <w:rPr>
          <w:rFonts w:ascii="Times New Roman" w:hAnsi="Times New Roman" w:cs="Times New Roman"/>
          <w:sz w:val="21"/>
          <w:szCs w:val="21"/>
          <w:lang w:val="fr-CA"/>
        </w:rPr>
        <w:t xml:space="preserve">ACE: __________________________ </w:t>
      </w:r>
      <w:r w:rsidRPr="007A0E8B">
        <w:rPr>
          <w:rFonts w:ascii="Times New Roman" w:hAnsi="Times New Roman" w:cs="Times New Roman"/>
          <w:sz w:val="21"/>
          <w:szCs w:val="21"/>
          <w:lang w:val="fr-CA"/>
        </w:rPr>
        <w:tab/>
        <w:t>JCP&amp;L:  ________________________</w:t>
      </w:r>
    </w:p>
    <w:p w14:paraId="0C151A08"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 xml:space="preserve">Corporate Seal (where appropriate) </w:t>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t xml:space="preserve">      </w:t>
      </w:r>
      <w:r w:rsidR="003F2593">
        <w:rPr>
          <w:rFonts w:ascii="Times New Roman" w:hAnsi="Times New Roman" w:cs="Times New Roman"/>
          <w:sz w:val="18"/>
          <w:szCs w:val="18"/>
        </w:rPr>
        <w:t xml:space="preserve">                </w:t>
      </w:r>
      <w:r w:rsidRPr="00000D35">
        <w:rPr>
          <w:rFonts w:ascii="Times New Roman" w:hAnsi="Times New Roman" w:cs="Times New Roman"/>
          <w:sz w:val="18"/>
          <w:szCs w:val="18"/>
        </w:rPr>
        <w:t>Corporate Seal (where appropriate)</w:t>
      </w:r>
    </w:p>
    <w:p w14:paraId="20946173"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776B499F"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14:paraId="69F45896"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5DF76E33"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14:paraId="784B7018"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01183332"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Date </w:t>
      </w:r>
      <w:r w:rsidRPr="00000D35">
        <w:rPr>
          <w:rFonts w:ascii="Times New Roman" w:hAnsi="Times New Roman" w:cs="Times New Roman"/>
          <w:sz w:val="18"/>
          <w:szCs w:val="18"/>
        </w:rPr>
        <w:tab/>
      </w:r>
      <w:proofErr w:type="spellStart"/>
      <w:r w:rsidRPr="00000D35">
        <w:rPr>
          <w:rFonts w:ascii="Times New Roman" w:hAnsi="Times New Roman" w:cs="Times New Roman"/>
          <w:sz w:val="18"/>
          <w:szCs w:val="18"/>
        </w:rPr>
        <w:t>Date</w:t>
      </w:r>
      <w:proofErr w:type="spellEnd"/>
    </w:p>
    <w:p w14:paraId="1870BCFD" w14:textId="77777777" w:rsidR="008754F6" w:rsidRPr="00000D35" w:rsidRDefault="008754F6">
      <w:pPr>
        <w:pStyle w:val="Header"/>
        <w:tabs>
          <w:tab w:val="clear" w:pos="4320"/>
          <w:tab w:val="clear" w:pos="8640"/>
          <w:tab w:val="left" w:pos="4590"/>
        </w:tabs>
        <w:rPr>
          <w:rFonts w:ascii="Times New Roman" w:hAnsi="Times New Roman" w:cs="Times New Roman"/>
          <w:sz w:val="21"/>
          <w:szCs w:val="21"/>
        </w:rPr>
      </w:pPr>
    </w:p>
    <w:p w14:paraId="380EF5C0" w14:textId="77777777" w:rsidR="008754F6" w:rsidRPr="00000D35" w:rsidRDefault="008754F6">
      <w:pPr>
        <w:pStyle w:val="Header"/>
        <w:tabs>
          <w:tab w:val="clear" w:pos="4320"/>
          <w:tab w:val="clear" w:pos="8640"/>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PSE&amp;G: ________________________ </w:t>
      </w:r>
      <w:r w:rsidRPr="00000D35">
        <w:rPr>
          <w:rFonts w:ascii="Times New Roman" w:hAnsi="Times New Roman" w:cs="Times New Roman"/>
          <w:sz w:val="21"/>
          <w:szCs w:val="21"/>
        </w:rPr>
        <w:tab/>
        <w:t>RECO:  ________________________</w:t>
      </w:r>
    </w:p>
    <w:p w14:paraId="30F6A2CD" w14:textId="77777777" w:rsidR="008754F6" w:rsidRPr="00000D35" w:rsidRDefault="008754F6">
      <w:pPr>
        <w:rPr>
          <w:rFonts w:ascii="Times New Roman" w:hAnsi="Times New Roman" w:cs="Times New Roman"/>
          <w:sz w:val="18"/>
          <w:szCs w:val="18"/>
        </w:rPr>
      </w:pPr>
      <w:r w:rsidRPr="00000D35">
        <w:rPr>
          <w:rFonts w:ascii="Times New Roman" w:hAnsi="Times New Roman" w:cs="Times New Roman"/>
          <w:sz w:val="18"/>
          <w:szCs w:val="18"/>
        </w:rPr>
        <w:t>Corporate Seal (where appropriate)</w:t>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r>
      <w:r w:rsidR="00B9481B" w:rsidRPr="00000D35">
        <w:rPr>
          <w:rFonts w:ascii="Times New Roman" w:hAnsi="Times New Roman" w:cs="Times New Roman"/>
          <w:sz w:val="18"/>
          <w:szCs w:val="18"/>
        </w:rPr>
        <w:tab/>
        <w:t xml:space="preserve">    </w:t>
      </w:r>
      <w:r w:rsidRPr="00000D35">
        <w:rPr>
          <w:rFonts w:ascii="Times New Roman" w:hAnsi="Times New Roman" w:cs="Times New Roman"/>
          <w:sz w:val="18"/>
          <w:szCs w:val="18"/>
        </w:rPr>
        <w:t xml:space="preserve"> </w:t>
      </w:r>
      <w:r w:rsidR="003F2593">
        <w:rPr>
          <w:rFonts w:ascii="Times New Roman" w:hAnsi="Times New Roman" w:cs="Times New Roman"/>
          <w:sz w:val="18"/>
          <w:szCs w:val="18"/>
        </w:rPr>
        <w:t xml:space="preserve"> </w:t>
      </w:r>
      <w:r w:rsidRPr="00000D35">
        <w:rPr>
          <w:rFonts w:ascii="Times New Roman" w:hAnsi="Times New Roman" w:cs="Times New Roman"/>
          <w:sz w:val="18"/>
          <w:szCs w:val="18"/>
        </w:rPr>
        <w:t>Corporate Seal (where appropriate)</w:t>
      </w:r>
    </w:p>
    <w:p w14:paraId="00D05EC1"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54CFC224"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Authorized Signature </w:t>
      </w:r>
      <w:r w:rsidRPr="00000D35">
        <w:rPr>
          <w:rFonts w:ascii="Times New Roman" w:hAnsi="Times New Roman" w:cs="Times New Roman"/>
          <w:sz w:val="18"/>
          <w:szCs w:val="18"/>
        </w:rPr>
        <w:tab/>
        <w:t>Authorized Signature</w:t>
      </w:r>
    </w:p>
    <w:p w14:paraId="4157C97A"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5FD92FED"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Printed name and title </w:t>
      </w:r>
      <w:r w:rsidRPr="00000D35">
        <w:rPr>
          <w:rFonts w:ascii="Times New Roman" w:hAnsi="Times New Roman" w:cs="Times New Roman"/>
          <w:sz w:val="18"/>
          <w:szCs w:val="18"/>
        </w:rPr>
        <w:tab/>
        <w:t>Printed name and title</w:t>
      </w:r>
    </w:p>
    <w:p w14:paraId="2A107270" w14:textId="77777777" w:rsidR="008754F6" w:rsidRPr="00000D35" w:rsidRDefault="008754F6">
      <w:pPr>
        <w:tabs>
          <w:tab w:val="left" w:pos="4590"/>
        </w:tabs>
        <w:rPr>
          <w:rFonts w:ascii="Times New Roman" w:hAnsi="Times New Roman" w:cs="Times New Roman"/>
          <w:sz w:val="21"/>
          <w:szCs w:val="21"/>
        </w:rPr>
      </w:pPr>
      <w:r w:rsidRPr="00000D35">
        <w:rPr>
          <w:rFonts w:ascii="Times New Roman" w:hAnsi="Times New Roman" w:cs="Times New Roman"/>
          <w:sz w:val="21"/>
          <w:szCs w:val="21"/>
        </w:rPr>
        <w:t xml:space="preserve">_______________________________ </w:t>
      </w:r>
      <w:r w:rsidRPr="00000D35">
        <w:rPr>
          <w:rFonts w:ascii="Times New Roman" w:hAnsi="Times New Roman" w:cs="Times New Roman"/>
          <w:sz w:val="21"/>
          <w:szCs w:val="21"/>
        </w:rPr>
        <w:tab/>
        <w:t>_______________________________</w:t>
      </w:r>
    </w:p>
    <w:p w14:paraId="5402F646" w14:textId="77777777" w:rsidR="008754F6" w:rsidRPr="00000D35" w:rsidRDefault="008754F6">
      <w:pPr>
        <w:tabs>
          <w:tab w:val="left" w:pos="4590"/>
        </w:tabs>
        <w:rPr>
          <w:rFonts w:ascii="Times New Roman" w:hAnsi="Times New Roman" w:cs="Times New Roman"/>
          <w:sz w:val="18"/>
          <w:szCs w:val="18"/>
        </w:rPr>
      </w:pPr>
      <w:r w:rsidRPr="00000D35">
        <w:rPr>
          <w:rFonts w:ascii="Times New Roman" w:hAnsi="Times New Roman" w:cs="Times New Roman"/>
          <w:sz w:val="18"/>
          <w:szCs w:val="18"/>
        </w:rPr>
        <w:t xml:space="preserve">Date </w:t>
      </w:r>
      <w:r w:rsidRPr="00000D35">
        <w:rPr>
          <w:rFonts w:ascii="Times New Roman" w:hAnsi="Times New Roman" w:cs="Times New Roman"/>
          <w:sz w:val="18"/>
          <w:szCs w:val="18"/>
        </w:rPr>
        <w:tab/>
      </w:r>
      <w:proofErr w:type="spellStart"/>
      <w:r w:rsidRPr="00000D35">
        <w:rPr>
          <w:rFonts w:ascii="Times New Roman" w:hAnsi="Times New Roman" w:cs="Times New Roman"/>
          <w:sz w:val="18"/>
          <w:szCs w:val="18"/>
        </w:rPr>
        <w:t>Date</w:t>
      </w:r>
      <w:proofErr w:type="spellEnd"/>
    </w:p>
    <w:p w14:paraId="10AEAF21" w14:textId="77777777" w:rsidR="008754F6" w:rsidRPr="00000D35" w:rsidRDefault="008754F6">
      <w:pPr>
        <w:pStyle w:val="Heading3"/>
        <w:numPr>
          <w:ilvl w:val="0"/>
          <w:numId w:val="0"/>
        </w:numPr>
        <w:rPr>
          <w:rFonts w:ascii="Times New Roman" w:hAnsi="Times New Roman"/>
        </w:rPr>
      </w:pPr>
    </w:p>
    <w:sectPr w:rsidR="008754F6" w:rsidRPr="00000D3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C1E6" w14:textId="77777777" w:rsidR="00695D5D" w:rsidRDefault="00695D5D">
      <w:r>
        <w:separator/>
      </w:r>
    </w:p>
  </w:endnote>
  <w:endnote w:type="continuationSeparator" w:id="0">
    <w:p w14:paraId="3B30A70F" w14:textId="77777777" w:rsidR="00695D5D" w:rsidRDefault="0069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4021" w14:textId="77777777" w:rsidR="00777DA5" w:rsidRDefault="0077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3C8B" w14:textId="77777777" w:rsidR="00777DA5" w:rsidRDefault="00777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EB5B" w14:textId="77777777" w:rsidR="00777DA5" w:rsidRDefault="0077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4585" w14:textId="77777777" w:rsidR="00695D5D" w:rsidRDefault="00695D5D">
      <w:r>
        <w:separator/>
      </w:r>
    </w:p>
  </w:footnote>
  <w:footnote w:type="continuationSeparator" w:id="0">
    <w:p w14:paraId="573C1983" w14:textId="77777777" w:rsidR="00695D5D" w:rsidRDefault="0069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8754F6" w14:paraId="4C6E746A" w14:textId="77777777">
      <w:trPr>
        <w:trHeight w:val="100"/>
      </w:trPr>
      <w:tc>
        <w:tcPr>
          <w:tcW w:w="8640" w:type="dxa"/>
        </w:tcPr>
        <w:p w14:paraId="2D631020" w14:textId="77777777" w:rsidR="008754F6" w:rsidRDefault="008754F6">
          <w:pPr>
            <w:pStyle w:val="Header"/>
            <w:rPr>
              <w:smallCaps/>
              <w:szCs w:val="20"/>
            </w:rPr>
          </w:pPr>
        </w:p>
      </w:tc>
    </w:tr>
  </w:tbl>
  <w:p w14:paraId="4474E9B7" w14:textId="77777777" w:rsidR="008754F6" w:rsidRDefault="008754F6">
    <w:pPr>
      <w:pStyle w:val="Header"/>
      <w:jc w:val="right"/>
      <w:rPr>
        <w:rStyle w:val="PageNumber"/>
        <w:smallCaps/>
        <w:szCs w:val="20"/>
      </w:rPr>
    </w:pPr>
  </w:p>
  <w:p w14:paraId="5436D7D6" w14:textId="77777777" w:rsidR="008754F6" w:rsidRDefault="00875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8754F6" w14:paraId="562C6F7B" w14:textId="77777777">
      <w:trPr>
        <w:trHeight w:val="100"/>
      </w:trPr>
      <w:tc>
        <w:tcPr>
          <w:tcW w:w="8640" w:type="dxa"/>
        </w:tcPr>
        <w:p w14:paraId="2D594EB0" w14:textId="77777777" w:rsidR="008754F6" w:rsidRDefault="008754F6">
          <w:pPr>
            <w:pStyle w:val="Header"/>
            <w:rPr>
              <w:smallCaps/>
              <w:szCs w:val="20"/>
            </w:rPr>
          </w:pPr>
        </w:p>
      </w:tc>
    </w:tr>
  </w:tbl>
  <w:p w14:paraId="01BDAEB5" w14:textId="77777777" w:rsidR="008754F6" w:rsidRDefault="008754F6">
    <w:pPr>
      <w:pStyle w:val="Header"/>
      <w:rPr>
        <w:rStyle w:val="PageNumber"/>
        <w:szCs w:val="20"/>
      </w:rPr>
    </w:pPr>
  </w:p>
  <w:p w14:paraId="64E4143E" w14:textId="77777777" w:rsidR="008754F6" w:rsidRDefault="00875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8754F6" w14:paraId="7CA0AC37" w14:textId="77777777">
      <w:trPr>
        <w:trHeight w:val="100"/>
      </w:trPr>
      <w:tc>
        <w:tcPr>
          <w:tcW w:w="8640" w:type="dxa"/>
        </w:tcPr>
        <w:p w14:paraId="3D0B7BFF" w14:textId="77777777" w:rsidR="008754F6" w:rsidRDefault="008754F6">
          <w:pPr>
            <w:pStyle w:val="Header"/>
            <w:rPr>
              <w:smallCaps/>
              <w:szCs w:val="20"/>
            </w:rPr>
          </w:pPr>
        </w:p>
      </w:tc>
    </w:tr>
  </w:tbl>
  <w:p w14:paraId="3AFBBE3B" w14:textId="77777777" w:rsidR="008754F6" w:rsidRDefault="008754F6">
    <w:pPr>
      <w:pStyle w:val="Header"/>
      <w:rPr>
        <w:rStyle w:val="PageNumber"/>
        <w:szCs w:val="20"/>
      </w:rPr>
    </w:pPr>
  </w:p>
  <w:p w14:paraId="66BDA7D6" w14:textId="77777777" w:rsidR="008754F6" w:rsidRDefault="00875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4C4069D"/>
    <w:multiLevelType w:val="multilevel"/>
    <w:tmpl w:val="F01640C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1"/>
  </w:num>
  <w:num w:numId="5">
    <w:abstractNumId w:val="20"/>
  </w:num>
  <w:num w:numId="6">
    <w:abstractNumId w:val="1"/>
  </w:num>
  <w:num w:numId="7">
    <w:abstractNumId w:val="2"/>
  </w:num>
  <w:num w:numId="8">
    <w:abstractNumId w:val="32"/>
  </w:num>
  <w:num w:numId="9">
    <w:abstractNumId w:val="8"/>
  </w:num>
  <w:num w:numId="10">
    <w:abstractNumId w:val="19"/>
  </w:num>
  <w:num w:numId="11">
    <w:abstractNumId w:val="10"/>
  </w:num>
  <w:num w:numId="12">
    <w:abstractNumId w:val="4"/>
  </w:num>
  <w:num w:numId="13">
    <w:abstractNumId w:val="28"/>
  </w:num>
  <w:num w:numId="14">
    <w:abstractNumId w:val="18"/>
  </w:num>
  <w:num w:numId="15">
    <w:abstractNumId w:val="13"/>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1"/>
  </w:num>
  <w:num w:numId="23">
    <w:abstractNumId w:val="30"/>
  </w:num>
  <w:num w:numId="24">
    <w:abstractNumId w:val="12"/>
  </w:num>
  <w:num w:numId="25">
    <w:abstractNumId w:val="21"/>
  </w:num>
  <w:num w:numId="26">
    <w:abstractNumId w:val="29"/>
  </w:num>
  <w:num w:numId="27">
    <w:abstractNumId w:val="17"/>
  </w:num>
  <w:num w:numId="28">
    <w:abstractNumId w:val="3"/>
  </w:num>
  <w:num w:numId="29">
    <w:abstractNumId w:val="25"/>
  </w:num>
  <w:num w:numId="30">
    <w:abstractNumId w:val="7"/>
  </w:num>
  <w:num w:numId="31">
    <w:abstractNumId w:val="15"/>
  </w:num>
  <w:num w:numId="32">
    <w:abstractNumId w:val="33"/>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F"/>
    <w:rsid w:val="00000D35"/>
    <w:rsid w:val="00040968"/>
    <w:rsid w:val="000A293F"/>
    <w:rsid w:val="000C4166"/>
    <w:rsid w:val="001F1A7B"/>
    <w:rsid w:val="0031301B"/>
    <w:rsid w:val="00344320"/>
    <w:rsid w:val="003F2593"/>
    <w:rsid w:val="003F5FA7"/>
    <w:rsid w:val="004E0AD0"/>
    <w:rsid w:val="00577E0A"/>
    <w:rsid w:val="00582712"/>
    <w:rsid w:val="005D757C"/>
    <w:rsid w:val="00634AB8"/>
    <w:rsid w:val="00665CFB"/>
    <w:rsid w:val="0066710C"/>
    <w:rsid w:val="00695D5D"/>
    <w:rsid w:val="006A29DE"/>
    <w:rsid w:val="006C00B7"/>
    <w:rsid w:val="007071FC"/>
    <w:rsid w:val="00777DA5"/>
    <w:rsid w:val="007A0E8B"/>
    <w:rsid w:val="008524C8"/>
    <w:rsid w:val="008754F6"/>
    <w:rsid w:val="00881E78"/>
    <w:rsid w:val="00896F19"/>
    <w:rsid w:val="008E262E"/>
    <w:rsid w:val="00932A10"/>
    <w:rsid w:val="009831E9"/>
    <w:rsid w:val="00B02A3F"/>
    <w:rsid w:val="00B9481B"/>
    <w:rsid w:val="00BA1268"/>
    <w:rsid w:val="00C45DD0"/>
    <w:rsid w:val="00C60676"/>
    <w:rsid w:val="00C94160"/>
    <w:rsid w:val="00DF6C96"/>
    <w:rsid w:val="00EC7C37"/>
    <w:rsid w:val="00F42384"/>
    <w:rsid w:val="00F92FDE"/>
    <w:rsid w:val="00FA036B"/>
    <w:rsid w:val="00FB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A7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2021-01-06T18:27:00Z</dcterms:created>
  <dcterms:modified xsi:type="dcterms:W3CDTF">2021-01-07T20:48:00Z</dcterms:modified>
</cp:coreProperties>
</file>